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C4" w:rsidRDefault="005A1D36">
      <w:pPr>
        <w:jc w:val="center"/>
        <w:rPr>
          <w:b/>
          <w:bCs/>
          <w:sz w:val="32"/>
          <w:szCs w:val="32"/>
        </w:rPr>
      </w:pPr>
      <w:r>
        <w:rPr>
          <w:rFonts w:cs="宋体" w:hint="eastAsia"/>
          <w:b/>
          <w:bCs/>
          <w:sz w:val="32"/>
          <w:szCs w:val="32"/>
        </w:rPr>
        <w:t>江苏科技大学苏州理工学院</w:t>
      </w:r>
      <w:r>
        <w:rPr>
          <w:b/>
          <w:bCs/>
          <w:sz w:val="32"/>
          <w:szCs w:val="32"/>
        </w:rPr>
        <w:t>20</w:t>
      </w:r>
      <w:r w:rsidR="00F6243D">
        <w:rPr>
          <w:rFonts w:hint="eastAsia"/>
          <w:b/>
          <w:bCs/>
          <w:sz w:val="32"/>
          <w:szCs w:val="32"/>
        </w:rPr>
        <w:t>20</w:t>
      </w:r>
      <w:r>
        <w:rPr>
          <w:rFonts w:cs="宋体" w:hint="eastAsia"/>
          <w:b/>
          <w:bCs/>
          <w:sz w:val="32"/>
          <w:szCs w:val="32"/>
        </w:rPr>
        <w:t>级新生入学收费项目</w:t>
      </w:r>
    </w:p>
    <w:p w:rsidR="00D475C4" w:rsidRDefault="00D475C4">
      <w:pPr>
        <w:rPr>
          <w:rFonts w:ascii="宋体"/>
          <w:b/>
          <w:bCs/>
          <w:sz w:val="18"/>
          <w:szCs w:val="18"/>
        </w:rPr>
      </w:pPr>
    </w:p>
    <w:tbl>
      <w:tblPr>
        <w:tblW w:w="8411" w:type="dxa"/>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418"/>
        <w:gridCol w:w="1984"/>
        <w:gridCol w:w="1966"/>
        <w:gridCol w:w="992"/>
        <w:gridCol w:w="1412"/>
      </w:tblGrid>
      <w:tr w:rsidR="00D475C4" w:rsidTr="00F6243D">
        <w:trPr>
          <w:trHeight w:val="764"/>
          <w:jc w:val="center"/>
        </w:trPr>
        <w:tc>
          <w:tcPr>
            <w:tcW w:w="639" w:type="dxa"/>
            <w:vMerge w:val="restart"/>
            <w:vAlign w:val="center"/>
          </w:tcPr>
          <w:p w:rsidR="00D475C4" w:rsidRDefault="005A1D36">
            <w:pPr>
              <w:widowControl/>
              <w:jc w:val="center"/>
              <w:rPr>
                <w:rFonts w:ascii="楷体_GB2312" w:eastAsia="楷体_GB2312" w:hAnsi="宋体"/>
                <w:b/>
                <w:bCs/>
                <w:kern w:val="0"/>
              </w:rPr>
            </w:pPr>
            <w:r>
              <w:rPr>
                <w:rFonts w:ascii="楷体_GB2312" w:eastAsia="楷体_GB2312" w:hAnsi="宋体" w:cs="楷体_GB2312" w:hint="eastAsia"/>
                <w:b/>
                <w:bCs/>
                <w:kern w:val="0"/>
              </w:rPr>
              <w:t>序号</w:t>
            </w:r>
          </w:p>
        </w:tc>
        <w:tc>
          <w:tcPr>
            <w:tcW w:w="1418" w:type="dxa"/>
            <w:vMerge w:val="restart"/>
            <w:vAlign w:val="center"/>
          </w:tcPr>
          <w:p w:rsidR="00D475C4" w:rsidRDefault="005A1D36">
            <w:pPr>
              <w:widowControl/>
              <w:jc w:val="center"/>
              <w:rPr>
                <w:rFonts w:ascii="楷体_GB2312" w:eastAsia="楷体_GB2312" w:hAnsi="宋体"/>
                <w:b/>
                <w:bCs/>
                <w:kern w:val="0"/>
              </w:rPr>
            </w:pPr>
            <w:r>
              <w:rPr>
                <w:rFonts w:ascii="楷体_GB2312" w:eastAsia="楷体_GB2312" w:hAnsi="宋体" w:cs="楷体_GB2312" w:hint="eastAsia"/>
                <w:b/>
                <w:bCs/>
                <w:kern w:val="0"/>
              </w:rPr>
              <w:t>收费项目</w:t>
            </w:r>
          </w:p>
        </w:tc>
        <w:tc>
          <w:tcPr>
            <w:tcW w:w="4942" w:type="dxa"/>
            <w:gridSpan w:val="3"/>
            <w:vAlign w:val="center"/>
          </w:tcPr>
          <w:p w:rsidR="00D475C4" w:rsidRDefault="005A1D36">
            <w:pPr>
              <w:widowControl/>
              <w:jc w:val="center"/>
              <w:rPr>
                <w:rFonts w:ascii="楷体_GB2312" w:eastAsia="楷体_GB2312" w:hAnsi="宋体"/>
                <w:b/>
                <w:bCs/>
                <w:kern w:val="0"/>
              </w:rPr>
            </w:pPr>
            <w:r>
              <w:rPr>
                <w:rFonts w:ascii="楷体_GB2312" w:eastAsia="楷体_GB2312" w:hAnsi="宋体" w:cs="楷体_GB2312" w:hint="eastAsia"/>
                <w:b/>
                <w:bCs/>
                <w:kern w:val="0"/>
              </w:rPr>
              <w:t>收费标准</w:t>
            </w:r>
          </w:p>
        </w:tc>
        <w:tc>
          <w:tcPr>
            <w:tcW w:w="1412" w:type="dxa"/>
            <w:vAlign w:val="center"/>
          </w:tcPr>
          <w:p w:rsidR="00D475C4" w:rsidRDefault="005A1D36">
            <w:pPr>
              <w:widowControl/>
              <w:jc w:val="center"/>
              <w:rPr>
                <w:rFonts w:ascii="楷体_GB2312" w:eastAsia="楷体_GB2312" w:hAnsi="宋体"/>
                <w:b/>
                <w:bCs/>
                <w:kern w:val="0"/>
              </w:rPr>
            </w:pPr>
            <w:r>
              <w:rPr>
                <w:rFonts w:ascii="楷体_GB2312" w:eastAsia="楷体_GB2312" w:hAnsi="宋体" w:cs="楷体_GB2312" w:hint="eastAsia"/>
                <w:b/>
                <w:bCs/>
                <w:kern w:val="0"/>
              </w:rPr>
              <w:t>说明</w:t>
            </w:r>
          </w:p>
        </w:tc>
      </w:tr>
      <w:tr w:rsidR="005D57E0" w:rsidTr="00F6243D">
        <w:trPr>
          <w:trHeight w:val="368"/>
          <w:jc w:val="center"/>
        </w:trPr>
        <w:tc>
          <w:tcPr>
            <w:tcW w:w="639" w:type="dxa"/>
            <w:vMerge/>
            <w:vAlign w:val="center"/>
          </w:tcPr>
          <w:p w:rsidR="005D57E0" w:rsidRDefault="005D57E0">
            <w:pPr>
              <w:widowControl/>
              <w:jc w:val="center"/>
              <w:rPr>
                <w:rFonts w:ascii="楷体_GB2312" w:eastAsia="楷体_GB2312" w:hAnsi="宋体"/>
                <w:kern w:val="0"/>
              </w:rPr>
            </w:pPr>
          </w:p>
        </w:tc>
        <w:tc>
          <w:tcPr>
            <w:tcW w:w="1418" w:type="dxa"/>
            <w:vMerge/>
            <w:vAlign w:val="center"/>
          </w:tcPr>
          <w:p w:rsidR="005D57E0" w:rsidRDefault="005D57E0">
            <w:pPr>
              <w:widowControl/>
              <w:jc w:val="center"/>
              <w:rPr>
                <w:rFonts w:ascii="楷体_GB2312" w:eastAsia="楷体_GB2312" w:hAnsi="宋体"/>
                <w:kern w:val="0"/>
              </w:rPr>
            </w:pPr>
          </w:p>
        </w:tc>
        <w:tc>
          <w:tcPr>
            <w:tcW w:w="1984"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hint="eastAsia"/>
                <w:kern w:val="0"/>
              </w:rPr>
              <w:t>文科录取专业</w:t>
            </w:r>
          </w:p>
          <w:p w:rsidR="005D57E0" w:rsidRDefault="005D57E0" w:rsidP="00F6243D">
            <w:pPr>
              <w:widowControl/>
              <w:jc w:val="center"/>
              <w:rPr>
                <w:rFonts w:ascii="楷体_GB2312" w:eastAsia="楷体_GB2312" w:hAnsi="宋体"/>
                <w:kern w:val="0"/>
              </w:rPr>
            </w:pPr>
            <w:r>
              <w:rPr>
                <w:rFonts w:ascii="楷体_GB2312" w:eastAsia="楷体_GB2312" w:hAnsi="宋体" w:cs="楷体_GB2312" w:hint="eastAsia"/>
                <w:kern w:val="0"/>
              </w:rPr>
              <w:t>及社会体育、物流管理、信息管理与信息系统专业</w:t>
            </w:r>
          </w:p>
        </w:tc>
        <w:tc>
          <w:tcPr>
            <w:tcW w:w="1966"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理科录取专业</w:t>
            </w:r>
          </w:p>
          <w:p w:rsidR="005D57E0" w:rsidRDefault="00F6243D" w:rsidP="00F6243D">
            <w:pPr>
              <w:widowControl/>
              <w:jc w:val="center"/>
              <w:rPr>
                <w:rFonts w:ascii="楷体_GB2312" w:eastAsia="楷体_GB2312" w:hAnsi="宋体"/>
                <w:kern w:val="0"/>
              </w:rPr>
            </w:pPr>
            <w:r>
              <w:rPr>
                <w:rFonts w:ascii="楷体_GB2312" w:eastAsia="楷体_GB2312" w:hAnsi="宋体" w:cs="楷体_GB2312" w:hint="eastAsia"/>
                <w:kern w:val="0"/>
              </w:rPr>
              <w:t>（</w:t>
            </w:r>
            <w:r w:rsidR="005D57E0">
              <w:rPr>
                <w:rFonts w:ascii="楷体_GB2312" w:eastAsia="楷体_GB2312" w:hAnsi="宋体" w:cs="楷体_GB2312" w:hint="eastAsia"/>
                <w:kern w:val="0"/>
              </w:rPr>
              <w:t>物流管理专业、信息管理与信息系统专业除外）</w:t>
            </w:r>
          </w:p>
        </w:tc>
        <w:tc>
          <w:tcPr>
            <w:tcW w:w="992" w:type="dxa"/>
            <w:vAlign w:val="center"/>
          </w:tcPr>
          <w:p w:rsidR="005D57E0" w:rsidRDefault="005D57E0" w:rsidP="005D57E0">
            <w:pPr>
              <w:widowControl/>
              <w:jc w:val="left"/>
              <w:rPr>
                <w:rFonts w:ascii="楷体_GB2312" w:eastAsia="楷体_GB2312" w:hAnsi="宋体"/>
                <w:kern w:val="0"/>
              </w:rPr>
            </w:pPr>
            <w:r>
              <w:rPr>
                <w:rFonts w:ascii="楷体_GB2312" w:eastAsia="楷体_GB2312" w:hAnsi="宋体" w:hint="eastAsia"/>
                <w:kern w:val="0"/>
              </w:rPr>
              <w:t>通信工程（嵌入式培养）按学年收费</w:t>
            </w:r>
          </w:p>
        </w:tc>
        <w:tc>
          <w:tcPr>
            <w:tcW w:w="1412" w:type="dxa"/>
            <w:vAlign w:val="center"/>
          </w:tcPr>
          <w:p w:rsidR="005D57E0" w:rsidRDefault="005D57E0">
            <w:pPr>
              <w:widowControl/>
              <w:jc w:val="center"/>
              <w:rPr>
                <w:rFonts w:ascii="楷体_GB2312" w:eastAsia="楷体_GB2312" w:hAnsi="宋体"/>
                <w:kern w:val="0"/>
              </w:rPr>
            </w:pPr>
          </w:p>
        </w:tc>
      </w:tr>
      <w:tr w:rsidR="005D57E0" w:rsidTr="00F6243D">
        <w:trPr>
          <w:trHeight w:val="368"/>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1</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学费</w:t>
            </w:r>
          </w:p>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（元</w:t>
            </w:r>
            <w:r>
              <w:rPr>
                <w:rFonts w:ascii="楷体_GB2312" w:eastAsia="楷体_GB2312" w:hAnsi="宋体" w:cs="楷体_GB2312"/>
                <w:kern w:val="0"/>
              </w:rPr>
              <w:t>/</w:t>
            </w:r>
            <w:r>
              <w:rPr>
                <w:rFonts w:ascii="楷体_GB2312" w:eastAsia="楷体_GB2312" w:hAnsi="宋体" w:cs="楷体_GB2312" w:hint="eastAsia"/>
                <w:kern w:val="0"/>
              </w:rPr>
              <w:t>学年）</w:t>
            </w:r>
          </w:p>
        </w:tc>
        <w:tc>
          <w:tcPr>
            <w:tcW w:w="1984"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14000</w:t>
            </w:r>
          </w:p>
        </w:tc>
        <w:tc>
          <w:tcPr>
            <w:tcW w:w="1966"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15000</w:t>
            </w:r>
          </w:p>
        </w:tc>
        <w:tc>
          <w:tcPr>
            <w:tcW w:w="992" w:type="dxa"/>
            <w:vAlign w:val="center"/>
          </w:tcPr>
          <w:p w:rsidR="005D57E0" w:rsidRDefault="005D57E0" w:rsidP="005D57E0">
            <w:pPr>
              <w:widowControl/>
              <w:jc w:val="center"/>
              <w:rPr>
                <w:rFonts w:ascii="楷体_GB2312" w:eastAsia="楷体_GB2312" w:hAnsi="宋体" w:cs="楷体_GB2312"/>
                <w:kern w:val="0"/>
              </w:rPr>
            </w:pPr>
            <w:r>
              <w:rPr>
                <w:rFonts w:ascii="楷体_GB2312" w:eastAsia="楷体_GB2312" w:hAnsi="宋体" w:cs="楷体_GB2312" w:hint="eastAsia"/>
                <w:kern w:val="0"/>
              </w:rPr>
              <w:t>17000</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详见本表说明</w:t>
            </w: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2</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住宿费</w:t>
            </w:r>
          </w:p>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（元</w:t>
            </w:r>
            <w:r>
              <w:rPr>
                <w:rFonts w:ascii="楷体_GB2312" w:eastAsia="楷体_GB2312" w:hAnsi="宋体" w:cs="楷体_GB2312"/>
                <w:kern w:val="0"/>
              </w:rPr>
              <w:t>/</w:t>
            </w:r>
            <w:r>
              <w:rPr>
                <w:rFonts w:ascii="楷体_GB2312" w:eastAsia="楷体_GB2312" w:hAnsi="宋体" w:cs="楷体_GB2312" w:hint="eastAsia"/>
                <w:kern w:val="0"/>
              </w:rPr>
              <w:t>学年）</w:t>
            </w:r>
          </w:p>
        </w:tc>
        <w:tc>
          <w:tcPr>
            <w:tcW w:w="1984"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1500</w:t>
            </w:r>
          </w:p>
        </w:tc>
        <w:tc>
          <w:tcPr>
            <w:tcW w:w="1966"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1500</w:t>
            </w:r>
          </w:p>
        </w:tc>
        <w:tc>
          <w:tcPr>
            <w:tcW w:w="992" w:type="dxa"/>
            <w:vAlign w:val="center"/>
          </w:tcPr>
          <w:p w:rsidR="005D57E0" w:rsidRDefault="005D57E0" w:rsidP="005D57E0">
            <w:pPr>
              <w:widowControl/>
              <w:jc w:val="center"/>
              <w:rPr>
                <w:rFonts w:ascii="楷体_GB2312" w:eastAsia="楷体_GB2312" w:hAnsi="宋体" w:cs="楷体_GB2312"/>
                <w:kern w:val="0"/>
              </w:rPr>
            </w:pPr>
            <w:r>
              <w:rPr>
                <w:rFonts w:ascii="楷体_GB2312" w:eastAsia="楷体_GB2312" w:hAnsi="宋体" w:cs="楷体_GB2312" w:hint="eastAsia"/>
                <w:kern w:val="0"/>
              </w:rPr>
              <w:t>1500</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详见本表说明</w:t>
            </w: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3</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体检费</w:t>
            </w:r>
          </w:p>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（元）</w:t>
            </w:r>
          </w:p>
        </w:tc>
        <w:tc>
          <w:tcPr>
            <w:tcW w:w="1984" w:type="dxa"/>
            <w:vAlign w:val="center"/>
          </w:tcPr>
          <w:p w:rsidR="005D57E0" w:rsidRDefault="00206CAC">
            <w:pPr>
              <w:widowControl/>
              <w:jc w:val="center"/>
              <w:rPr>
                <w:rFonts w:ascii="楷体_GB2312" w:eastAsia="楷体_GB2312" w:hAnsi="宋体" w:cs="楷体_GB2312"/>
                <w:kern w:val="0"/>
              </w:rPr>
            </w:pPr>
            <w:r>
              <w:rPr>
                <w:rFonts w:ascii="楷体_GB2312" w:eastAsia="楷体_GB2312" w:hAnsi="宋体" w:cs="楷体_GB2312" w:hint="eastAsia"/>
                <w:kern w:val="0"/>
              </w:rPr>
              <w:t>8</w:t>
            </w:r>
            <w:r w:rsidR="002C344E">
              <w:rPr>
                <w:rFonts w:ascii="楷体_GB2312" w:eastAsia="楷体_GB2312" w:hAnsi="宋体" w:cs="楷体_GB2312" w:hint="eastAsia"/>
                <w:kern w:val="0"/>
              </w:rPr>
              <w:t>6</w:t>
            </w:r>
          </w:p>
        </w:tc>
        <w:tc>
          <w:tcPr>
            <w:tcW w:w="1966" w:type="dxa"/>
            <w:vAlign w:val="center"/>
          </w:tcPr>
          <w:p w:rsidR="005D57E0" w:rsidRDefault="00206CAC" w:rsidP="00206CAC">
            <w:pPr>
              <w:widowControl/>
              <w:jc w:val="center"/>
              <w:rPr>
                <w:rFonts w:ascii="楷体_GB2312" w:eastAsia="楷体_GB2312" w:hAnsi="宋体" w:cs="楷体_GB2312"/>
                <w:kern w:val="0"/>
              </w:rPr>
            </w:pPr>
            <w:r>
              <w:rPr>
                <w:rFonts w:ascii="楷体_GB2312" w:eastAsia="楷体_GB2312" w:hAnsi="宋体" w:cs="楷体_GB2312" w:hint="eastAsia"/>
                <w:kern w:val="0"/>
              </w:rPr>
              <w:t>86</w:t>
            </w:r>
          </w:p>
        </w:tc>
        <w:tc>
          <w:tcPr>
            <w:tcW w:w="992" w:type="dxa"/>
            <w:vAlign w:val="center"/>
          </w:tcPr>
          <w:p w:rsidR="005D57E0" w:rsidRDefault="00206CAC" w:rsidP="00206CAC">
            <w:pPr>
              <w:widowControl/>
              <w:jc w:val="center"/>
              <w:rPr>
                <w:rFonts w:ascii="楷体_GB2312" w:eastAsia="楷体_GB2312" w:hAnsi="宋体" w:cs="楷体_GB2312"/>
                <w:kern w:val="0"/>
              </w:rPr>
            </w:pPr>
            <w:r>
              <w:rPr>
                <w:rFonts w:ascii="楷体_GB2312" w:eastAsia="楷体_GB2312" w:hAnsi="宋体" w:cs="楷体_GB2312" w:hint="eastAsia"/>
                <w:kern w:val="0"/>
              </w:rPr>
              <w:t>86</w:t>
            </w:r>
          </w:p>
        </w:tc>
        <w:tc>
          <w:tcPr>
            <w:tcW w:w="1412" w:type="dxa"/>
            <w:vAlign w:val="center"/>
          </w:tcPr>
          <w:p w:rsidR="005D57E0" w:rsidRDefault="005D57E0">
            <w:pPr>
              <w:widowControl/>
              <w:jc w:val="center"/>
              <w:rPr>
                <w:rFonts w:ascii="楷体_GB2312" w:eastAsia="楷体_GB2312" w:hAnsi="宋体" w:cs="楷体_GB2312"/>
                <w:kern w:val="0"/>
              </w:rPr>
            </w:pP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4</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书籍费</w:t>
            </w:r>
          </w:p>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（元</w:t>
            </w:r>
            <w:r>
              <w:rPr>
                <w:rFonts w:ascii="楷体_GB2312" w:eastAsia="楷体_GB2312" w:hAnsi="宋体" w:cs="楷体_GB2312"/>
                <w:kern w:val="0"/>
              </w:rPr>
              <w:t>/</w:t>
            </w:r>
            <w:r>
              <w:rPr>
                <w:rFonts w:ascii="楷体_GB2312" w:eastAsia="楷体_GB2312" w:hAnsi="宋体" w:cs="楷体_GB2312" w:hint="eastAsia"/>
                <w:kern w:val="0"/>
              </w:rPr>
              <w:t>学期）</w:t>
            </w:r>
          </w:p>
        </w:tc>
        <w:tc>
          <w:tcPr>
            <w:tcW w:w="1984"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hint="eastAsia"/>
                <w:kern w:val="0"/>
              </w:rPr>
              <w:t>10</w:t>
            </w:r>
            <w:r>
              <w:rPr>
                <w:rFonts w:ascii="楷体_GB2312" w:eastAsia="楷体_GB2312" w:hAnsi="宋体" w:cs="楷体_GB2312"/>
                <w:kern w:val="0"/>
              </w:rPr>
              <w:t>00</w:t>
            </w:r>
          </w:p>
        </w:tc>
        <w:tc>
          <w:tcPr>
            <w:tcW w:w="1966"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hint="eastAsia"/>
                <w:kern w:val="0"/>
              </w:rPr>
              <w:t>10</w:t>
            </w:r>
            <w:r>
              <w:rPr>
                <w:rFonts w:ascii="楷体_GB2312" w:eastAsia="楷体_GB2312" w:hAnsi="宋体" w:cs="楷体_GB2312"/>
                <w:kern w:val="0"/>
              </w:rPr>
              <w:t>00</w:t>
            </w:r>
          </w:p>
        </w:tc>
        <w:tc>
          <w:tcPr>
            <w:tcW w:w="992" w:type="dxa"/>
            <w:vAlign w:val="center"/>
          </w:tcPr>
          <w:p w:rsidR="005D57E0" w:rsidRDefault="005D57E0" w:rsidP="005D57E0">
            <w:pPr>
              <w:widowControl/>
              <w:jc w:val="center"/>
              <w:rPr>
                <w:rFonts w:ascii="楷体_GB2312" w:eastAsia="楷体_GB2312" w:hAnsi="宋体" w:cs="楷体_GB2312"/>
                <w:kern w:val="0"/>
              </w:rPr>
            </w:pPr>
            <w:r>
              <w:rPr>
                <w:rFonts w:ascii="楷体_GB2312" w:eastAsia="楷体_GB2312" w:hAnsi="宋体" w:cs="楷体_GB2312" w:hint="eastAsia"/>
                <w:kern w:val="0"/>
              </w:rPr>
              <w:t>1000</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按实结算多退少补</w:t>
            </w: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5</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学生公寓床上用品费（元）</w:t>
            </w:r>
          </w:p>
        </w:tc>
        <w:tc>
          <w:tcPr>
            <w:tcW w:w="1984" w:type="dxa"/>
            <w:vAlign w:val="center"/>
          </w:tcPr>
          <w:p w:rsidR="005D57E0" w:rsidRDefault="002C344E">
            <w:pPr>
              <w:widowControl/>
              <w:jc w:val="center"/>
              <w:rPr>
                <w:rFonts w:ascii="楷体_GB2312" w:eastAsia="楷体_GB2312" w:hAnsi="宋体" w:cs="楷体_GB2312"/>
                <w:kern w:val="0"/>
              </w:rPr>
            </w:pPr>
            <w:r>
              <w:rPr>
                <w:rFonts w:ascii="楷体_GB2312" w:eastAsia="楷体_GB2312" w:hAnsi="宋体" w:cs="楷体_GB2312" w:hint="eastAsia"/>
                <w:kern w:val="0"/>
              </w:rPr>
              <w:t>630</w:t>
            </w:r>
          </w:p>
        </w:tc>
        <w:tc>
          <w:tcPr>
            <w:tcW w:w="1966" w:type="dxa"/>
            <w:vAlign w:val="center"/>
          </w:tcPr>
          <w:p w:rsidR="005D57E0" w:rsidRDefault="002C344E">
            <w:pPr>
              <w:widowControl/>
              <w:jc w:val="center"/>
              <w:rPr>
                <w:rFonts w:ascii="楷体_GB2312" w:eastAsia="楷体_GB2312" w:hAnsi="宋体" w:cs="楷体_GB2312"/>
                <w:kern w:val="0"/>
              </w:rPr>
            </w:pPr>
            <w:r>
              <w:rPr>
                <w:rFonts w:ascii="楷体_GB2312" w:eastAsia="楷体_GB2312" w:hAnsi="宋体" w:cs="楷体_GB2312" w:hint="eastAsia"/>
                <w:kern w:val="0"/>
              </w:rPr>
              <w:t>630</w:t>
            </w:r>
          </w:p>
        </w:tc>
        <w:tc>
          <w:tcPr>
            <w:tcW w:w="992" w:type="dxa"/>
            <w:vAlign w:val="center"/>
          </w:tcPr>
          <w:p w:rsidR="005D57E0" w:rsidRDefault="002C344E" w:rsidP="005D57E0">
            <w:pPr>
              <w:widowControl/>
              <w:jc w:val="center"/>
              <w:rPr>
                <w:rFonts w:ascii="楷体_GB2312" w:eastAsia="楷体_GB2312" w:hAnsi="宋体" w:cs="楷体_GB2312"/>
                <w:kern w:val="0"/>
              </w:rPr>
            </w:pPr>
            <w:r>
              <w:rPr>
                <w:rFonts w:ascii="楷体_GB2312" w:eastAsia="楷体_GB2312" w:hAnsi="宋体" w:cs="楷体_GB2312" w:hint="eastAsia"/>
                <w:kern w:val="0"/>
              </w:rPr>
              <w:t>630</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详见本表说明</w:t>
            </w: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6</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军训服装费</w:t>
            </w:r>
          </w:p>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（元）</w:t>
            </w:r>
          </w:p>
        </w:tc>
        <w:tc>
          <w:tcPr>
            <w:tcW w:w="1984" w:type="dxa"/>
            <w:vAlign w:val="center"/>
          </w:tcPr>
          <w:p w:rsidR="005D57E0" w:rsidRDefault="002666A0">
            <w:pPr>
              <w:widowControl/>
              <w:jc w:val="center"/>
              <w:rPr>
                <w:rFonts w:ascii="楷体_GB2312" w:eastAsia="楷体_GB2312" w:hAnsi="宋体" w:cs="楷体_GB2312"/>
                <w:kern w:val="0"/>
              </w:rPr>
            </w:pPr>
            <w:r>
              <w:rPr>
                <w:rFonts w:ascii="楷体_GB2312" w:eastAsia="楷体_GB2312" w:hAnsi="宋体" w:cs="楷体_GB2312" w:hint="eastAsia"/>
                <w:kern w:val="0"/>
              </w:rPr>
              <w:t>98</w:t>
            </w:r>
          </w:p>
        </w:tc>
        <w:tc>
          <w:tcPr>
            <w:tcW w:w="1966" w:type="dxa"/>
            <w:vAlign w:val="center"/>
          </w:tcPr>
          <w:p w:rsidR="005D57E0" w:rsidRDefault="002666A0">
            <w:pPr>
              <w:widowControl/>
              <w:jc w:val="center"/>
              <w:rPr>
                <w:rFonts w:ascii="楷体_GB2312" w:eastAsia="楷体_GB2312" w:hAnsi="宋体" w:cs="楷体_GB2312"/>
                <w:kern w:val="0"/>
              </w:rPr>
            </w:pPr>
            <w:r>
              <w:rPr>
                <w:rFonts w:ascii="楷体_GB2312" w:eastAsia="楷体_GB2312" w:hAnsi="宋体" w:cs="楷体_GB2312" w:hint="eastAsia"/>
                <w:kern w:val="0"/>
              </w:rPr>
              <w:t>98</w:t>
            </w:r>
          </w:p>
        </w:tc>
        <w:tc>
          <w:tcPr>
            <w:tcW w:w="992" w:type="dxa"/>
            <w:vAlign w:val="center"/>
          </w:tcPr>
          <w:p w:rsidR="005D57E0" w:rsidRDefault="002666A0" w:rsidP="005D57E0">
            <w:pPr>
              <w:widowControl/>
              <w:jc w:val="center"/>
              <w:rPr>
                <w:rFonts w:ascii="楷体_GB2312" w:eastAsia="楷体_GB2312" w:hAnsi="宋体" w:cs="楷体_GB2312"/>
                <w:kern w:val="0"/>
              </w:rPr>
            </w:pPr>
            <w:r>
              <w:rPr>
                <w:rFonts w:ascii="楷体_GB2312" w:eastAsia="楷体_GB2312" w:hAnsi="宋体" w:cs="楷体_GB2312" w:hint="eastAsia"/>
                <w:kern w:val="0"/>
              </w:rPr>
              <w:t>98</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兼作实习服装</w:t>
            </w:r>
          </w:p>
        </w:tc>
      </w:tr>
      <w:tr w:rsidR="005D57E0" w:rsidTr="00F6243D">
        <w:trPr>
          <w:trHeight w:val="285"/>
          <w:jc w:val="center"/>
        </w:trPr>
        <w:tc>
          <w:tcPr>
            <w:tcW w:w="639"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kern w:val="0"/>
              </w:rPr>
              <w:t>7</w:t>
            </w:r>
          </w:p>
        </w:tc>
        <w:tc>
          <w:tcPr>
            <w:tcW w:w="1418"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校园就餐卡预存餐费（元）</w:t>
            </w:r>
          </w:p>
        </w:tc>
        <w:tc>
          <w:tcPr>
            <w:tcW w:w="1984"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hint="eastAsia"/>
                <w:kern w:val="0"/>
              </w:rPr>
              <w:t>600</w:t>
            </w:r>
          </w:p>
        </w:tc>
        <w:tc>
          <w:tcPr>
            <w:tcW w:w="1966" w:type="dxa"/>
            <w:vAlign w:val="center"/>
          </w:tcPr>
          <w:p w:rsidR="005D57E0" w:rsidRDefault="005D57E0">
            <w:pPr>
              <w:widowControl/>
              <w:jc w:val="center"/>
              <w:rPr>
                <w:rFonts w:ascii="楷体_GB2312" w:eastAsia="楷体_GB2312" w:hAnsi="宋体" w:cs="楷体_GB2312"/>
                <w:kern w:val="0"/>
              </w:rPr>
            </w:pPr>
            <w:r>
              <w:rPr>
                <w:rFonts w:ascii="楷体_GB2312" w:eastAsia="楷体_GB2312" w:hAnsi="宋体" w:cs="楷体_GB2312" w:hint="eastAsia"/>
                <w:kern w:val="0"/>
              </w:rPr>
              <w:t>600</w:t>
            </w:r>
          </w:p>
        </w:tc>
        <w:tc>
          <w:tcPr>
            <w:tcW w:w="992" w:type="dxa"/>
            <w:vAlign w:val="center"/>
          </w:tcPr>
          <w:p w:rsidR="005D57E0" w:rsidRDefault="005D57E0" w:rsidP="002C344E">
            <w:pPr>
              <w:widowControl/>
              <w:jc w:val="center"/>
              <w:rPr>
                <w:rFonts w:ascii="楷体_GB2312" w:eastAsia="楷体_GB2312" w:hAnsi="宋体" w:cs="楷体_GB2312"/>
                <w:kern w:val="0"/>
              </w:rPr>
            </w:pPr>
            <w:r>
              <w:rPr>
                <w:rFonts w:ascii="楷体_GB2312" w:eastAsia="楷体_GB2312" w:hAnsi="宋体" w:cs="楷体_GB2312" w:hint="eastAsia"/>
                <w:kern w:val="0"/>
              </w:rPr>
              <w:t>600</w:t>
            </w:r>
          </w:p>
        </w:tc>
        <w:tc>
          <w:tcPr>
            <w:tcW w:w="1412" w:type="dxa"/>
            <w:vAlign w:val="center"/>
          </w:tcPr>
          <w:p w:rsidR="005D57E0" w:rsidRDefault="005D57E0">
            <w:pPr>
              <w:widowControl/>
              <w:jc w:val="center"/>
              <w:rPr>
                <w:rFonts w:ascii="楷体_GB2312" w:eastAsia="楷体_GB2312" w:hAnsi="宋体"/>
                <w:kern w:val="0"/>
              </w:rPr>
            </w:pPr>
            <w:r>
              <w:rPr>
                <w:rFonts w:ascii="楷体_GB2312" w:eastAsia="楷体_GB2312" w:hAnsi="宋体" w:cs="楷体_GB2312" w:hint="eastAsia"/>
                <w:kern w:val="0"/>
              </w:rPr>
              <w:t>用于学生就餐消费</w:t>
            </w:r>
          </w:p>
        </w:tc>
      </w:tr>
      <w:tr w:rsidR="005D57E0" w:rsidTr="00F6243D">
        <w:trPr>
          <w:trHeight w:val="387"/>
          <w:jc w:val="center"/>
        </w:trPr>
        <w:tc>
          <w:tcPr>
            <w:tcW w:w="639" w:type="dxa"/>
            <w:vAlign w:val="center"/>
          </w:tcPr>
          <w:p w:rsidR="005D57E0" w:rsidRDefault="005D57E0">
            <w:pPr>
              <w:widowControl/>
              <w:jc w:val="center"/>
              <w:rPr>
                <w:rFonts w:ascii="楷体_GB2312" w:eastAsia="楷体_GB2312" w:hAnsi="宋体" w:cs="楷体_GB2312"/>
                <w:b/>
                <w:bCs/>
                <w:kern w:val="0"/>
              </w:rPr>
            </w:pPr>
            <w:r>
              <w:rPr>
                <w:rFonts w:ascii="楷体_GB2312" w:eastAsia="楷体_GB2312" w:hAnsi="宋体" w:cs="楷体_GB2312"/>
                <w:b/>
                <w:bCs/>
                <w:kern w:val="0"/>
              </w:rPr>
              <w:t>8</w:t>
            </w:r>
          </w:p>
        </w:tc>
        <w:tc>
          <w:tcPr>
            <w:tcW w:w="1418" w:type="dxa"/>
            <w:vAlign w:val="center"/>
          </w:tcPr>
          <w:p w:rsidR="005D57E0" w:rsidRDefault="005D57E0">
            <w:pPr>
              <w:widowControl/>
              <w:jc w:val="center"/>
              <w:rPr>
                <w:rFonts w:ascii="楷体_GB2312" w:eastAsia="楷体_GB2312" w:hAnsi="宋体"/>
                <w:b/>
                <w:bCs/>
                <w:kern w:val="0"/>
              </w:rPr>
            </w:pPr>
            <w:r>
              <w:rPr>
                <w:rFonts w:ascii="楷体_GB2312" w:eastAsia="楷体_GB2312" w:hAnsi="宋体" w:cs="楷体_GB2312" w:hint="eastAsia"/>
                <w:b/>
                <w:bCs/>
                <w:kern w:val="0"/>
              </w:rPr>
              <w:t>合</w:t>
            </w:r>
            <w:r>
              <w:rPr>
                <w:rFonts w:ascii="楷体_GB2312" w:eastAsia="楷体_GB2312" w:hAnsi="宋体" w:cs="楷体_GB2312"/>
                <w:b/>
                <w:bCs/>
                <w:kern w:val="0"/>
              </w:rPr>
              <w:t xml:space="preserve">   </w:t>
            </w:r>
            <w:r>
              <w:rPr>
                <w:rFonts w:ascii="楷体_GB2312" w:eastAsia="楷体_GB2312" w:hAnsi="宋体" w:cs="楷体_GB2312" w:hint="eastAsia"/>
                <w:b/>
                <w:bCs/>
                <w:kern w:val="0"/>
              </w:rPr>
              <w:t>计</w:t>
            </w:r>
          </w:p>
        </w:tc>
        <w:tc>
          <w:tcPr>
            <w:tcW w:w="1984" w:type="dxa"/>
            <w:vAlign w:val="center"/>
          </w:tcPr>
          <w:p w:rsidR="005D57E0" w:rsidRDefault="00206CAC">
            <w:pPr>
              <w:widowControl/>
              <w:jc w:val="center"/>
              <w:rPr>
                <w:rFonts w:ascii="楷体_GB2312" w:eastAsia="楷体_GB2312" w:hAnsi="宋体" w:cs="楷体_GB2312"/>
                <w:b/>
                <w:bCs/>
                <w:kern w:val="0"/>
              </w:rPr>
            </w:pPr>
            <w:r>
              <w:rPr>
                <w:rFonts w:ascii="楷体_GB2312" w:eastAsia="楷体_GB2312" w:hAnsi="宋体" w:cs="楷体_GB2312"/>
                <w:b/>
                <w:bCs/>
                <w:kern w:val="0"/>
              </w:rPr>
              <w:t>1791</w:t>
            </w:r>
            <w:r w:rsidR="002666A0">
              <w:rPr>
                <w:rFonts w:ascii="楷体_GB2312" w:eastAsia="楷体_GB2312" w:hAnsi="宋体" w:cs="楷体_GB2312" w:hint="eastAsia"/>
                <w:b/>
                <w:bCs/>
                <w:kern w:val="0"/>
              </w:rPr>
              <w:t>4</w:t>
            </w:r>
          </w:p>
        </w:tc>
        <w:tc>
          <w:tcPr>
            <w:tcW w:w="1966" w:type="dxa"/>
            <w:vAlign w:val="center"/>
          </w:tcPr>
          <w:p w:rsidR="005D57E0" w:rsidRDefault="00206CAC">
            <w:pPr>
              <w:widowControl/>
              <w:jc w:val="center"/>
              <w:rPr>
                <w:rFonts w:ascii="楷体_GB2312" w:eastAsia="楷体_GB2312" w:hAnsi="宋体" w:cs="楷体_GB2312"/>
                <w:b/>
                <w:bCs/>
                <w:kern w:val="0"/>
              </w:rPr>
            </w:pPr>
            <w:r>
              <w:rPr>
                <w:rFonts w:ascii="楷体_GB2312" w:eastAsia="楷体_GB2312" w:hAnsi="宋体" w:cs="楷体_GB2312"/>
                <w:b/>
                <w:bCs/>
                <w:kern w:val="0"/>
              </w:rPr>
              <w:t>1891</w:t>
            </w:r>
            <w:r w:rsidR="002666A0">
              <w:rPr>
                <w:rFonts w:ascii="楷体_GB2312" w:eastAsia="楷体_GB2312" w:hAnsi="宋体" w:cs="楷体_GB2312" w:hint="eastAsia"/>
                <w:b/>
                <w:bCs/>
                <w:kern w:val="0"/>
              </w:rPr>
              <w:t>4</w:t>
            </w:r>
          </w:p>
        </w:tc>
        <w:tc>
          <w:tcPr>
            <w:tcW w:w="992" w:type="dxa"/>
            <w:vAlign w:val="center"/>
          </w:tcPr>
          <w:p w:rsidR="005D57E0" w:rsidRDefault="00206CAC" w:rsidP="005D57E0">
            <w:pPr>
              <w:widowControl/>
              <w:jc w:val="center"/>
              <w:rPr>
                <w:rFonts w:ascii="楷体_GB2312" w:eastAsia="楷体_GB2312" w:hAnsi="宋体" w:cs="楷体_GB2312"/>
                <w:b/>
                <w:bCs/>
                <w:kern w:val="0"/>
              </w:rPr>
            </w:pPr>
            <w:r>
              <w:rPr>
                <w:rFonts w:ascii="楷体_GB2312" w:eastAsia="楷体_GB2312" w:hAnsi="宋体" w:cs="楷体_GB2312" w:hint="eastAsia"/>
                <w:b/>
                <w:bCs/>
                <w:kern w:val="0"/>
              </w:rPr>
              <w:t>2091</w:t>
            </w:r>
            <w:r w:rsidR="002666A0">
              <w:rPr>
                <w:rFonts w:ascii="楷体_GB2312" w:eastAsia="楷体_GB2312" w:hAnsi="宋体" w:cs="楷体_GB2312" w:hint="eastAsia"/>
                <w:b/>
                <w:bCs/>
                <w:kern w:val="0"/>
              </w:rPr>
              <w:t>4</w:t>
            </w:r>
          </w:p>
        </w:tc>
        <w:tc>
          <w:tcPr>
            <w:tcW w:w="1412" w:type="dxa"/>
            <w:vAlign w:val="center"/>
          </w:tcPr>
          <w:p w:rsidR="005D57E0" w:rsidRDefault="005D57E0">
            <w:pPr>
              <w:widowControl/>
              <w:jc w:val="center"/>
              <w:rPr>
                <w:rFonts w:ascii="楷体_GB2312" w:eastAsia="楷体_GB2312" w:hAnsi="宋体"/>
                <w:b/>
                <w:bCs/>
                <w:kern w:val="0"/>
              </w:rPr>
            </w:pPr>
          </w:p>
        </w:tc>
      </w:tr>
    </w:tbl>
    <w:p w:rsidR="00D475C4" w:rsidRDefault="005A1D36">
      <w:pPr>
        <w:widowControl/>
        <w:rPr>
          <w:sz w:val="18"/>
          <w:szCs w:val="18"/>
        </w:rPr>
      </w:pPr>
      <w:r>
        <w:rPr>
          <w:b/>
          <w:bCs/>
          <w:sz w:val="18"/>
          <w:szCs w:val="18"/>
        </w:rPr>
        <w:t xml:space="preserve">    </w:t>
      </w:r>
    </w:p>
    <w:p w:rsidR="00D475C4" w:rsidRDefault="005A1D36" w:rsidP="00F04FEE">
      <w:pPr>
        <w:widowControl/>
        <w:ind w:firstLineChars="200" w:firstLine="361"/>
        <w:rPr>
          <w:b/>
          <w:bCs/>
          <w:sz w:val="18"/>
          <w:szCs w:val="18"/>
        </w:rPr>
      </w:pPr>
      <w:r>
        <w:rPr>
          <w:rFonts w:cs="宋体" w:hint="eastAsia"/>
          <w:b/>
          <w:bCs/>
          <w:sz w:val="18"/>
          <w:szCs w:val="18"/>
        </w:rPr>
        <w:t>说明：</w:t>
      </w:r>
    </w:p>
    <w:p w:rsidR="00C24271" w:rsidRPr="00C24271" w:rsidRDefault="005A1D36" w:rsidP="00C24271">
      <w:pPr>
        <w:widowControl/>
        <w:ind w:firstLineChars="200" w:firstLine="420"/>
        <w:rPr>
          <w:rFonts w:cs="宋体"/>
        </w:rPr>
      </w:pPr>
      <w:r>
        <w:rPr>
          <w:rFonts w:cs="宋体" w:hint="eastAsia"/>
        </w:rPr>
        <w:t>（</w:t>
      </w:r>
      <w:r>
        <w:t>1</w:t>
      </w:r>
      <w:r>
        <w:rPr>
          <w:rFonts w:cs="宋体" w:hint="eastAsia"/>
        </w:rPr>
        <w:t>）、学院实行学分制收费，收费方式采用预收制，即在每学年第一学期开学时，按学年制的学费标准预收，每学年结束后，根据学年实际修读的课程学分数计算年度学费，于下学年开学初结算，多退少补。</w:t>
      </w:r>
      <w:r w:rsidR="00C24271">
        <w:rPr>
          <w:rFonts w:cs="宋体" w:hint="eastAsia"/>
        </w:rPr>
        <w:t>通信工程（嵌入式培养）按学年收费。</w:t>
      </w:r>
    </w:p>
    <w:p w:rsidR="00D475C4" w:rsidRDefault="005A1D36" w:rsidP="00F04FEE">
      <w:pPr>
        <w:ind w:firstLineChars="200" w:firstLine="420"/>
      </w:pPr>
      <w:r>
        <w:rPr>
          <w:rFonts w:cs="宋体" w:hint="eastAsia"/>
        </w:rPr>
        <w:t>（</w:t>
      </w:r>
      <w:r>
        <w:t>2</w:t>
      </w:r>
      <w:r>
        <w:rPr>
          <w:rFonts w:cs="宋体" w:hint="eastAsia"/>
        </w:rPr>
        <w:t>）、</w:t>
      </w:r>
      <w:r>
        <w:t xml:space="preserve"> </w:t>
      </w:r>
      <w:r>
        <w:rPr>
          <w:rFonts w:cs="宋体" w:hint="eastAsia"/>
        </w:rPr>
        <w:t>学生</w:t>
      </w:r>
      <w:r>
        <w:t>4</w:t>
      </w:r>
      <w:r>
        <w:rPr>
          <w:rFonts w:cs="宋体" w:hint="eastAsia"/>
        </w:rPr>
        <w:t>人间公寓住宿费用标准为</w:t>
      </w:r>
      <w:r>
        <w:t>1500</w:t>
      </w:r>
      <w:r>
        <w:rPr>
          <w:rFonts w:cs="宋体" w:hint="eastAsia"/>
        </w:rPr>
        <w:t>元</w:t>
      </w:r>
      <w:r>
        <w:t>/</w:t>
      </w:r>
      <w:r>
        <w:rPr>
          <w:rFonts w:cs="宋体" w:hint="eastAsia"/>
        </w:rPr>
        <w:t>学年，学生</w:t>
      </w:r>
      <w:r>
        <w:t>6</w:t>
      </w:r>
      <w:r>
        <w:rPr>
          <w:rFonts w:cs="宋体" w:hint="eastAsia"/>
        </w:rPr>
        <w:t>人间公寓住宿费用标准为</w:t>
      </w:r>
      <w:r>
        <w:t>1200</w:t>
      </w:r>
      <w:r>
        <w:rPr>
          <w:rFonts w:cs="宋体" w:hint="eastAsia"/>
        </w:rPr>
        <w:t>元</w:t>
      </w:r>
      <w:r>
        <w:t>/</w:t>
      </w:r>
      <w:r>
        <w:rPr>
          <w:rFonts w:cs="宋体" w:hint="eastAsia"/>
        </w:rPr>
        <w:t>学年，入学时学院将以专业为单位安排学生宿舍，学生先按</w:t>
      </w:r>
      <w:r>
        <w:t>1500</w:t>
      </w:r>
      <w:r>
        <w:rPr>
          <w:rFonts w:cs="宋体" w:hint="eastAsia"/>
        </w:rPr>
        <w:t>元的标准缴费，如实际入住</w:t>
      </w:r>
      <w:r>
        <w:t>6</w:t>
      </w:r>
      <w:r>
        <w:rPr>
          <w:rFonts w:cs="宋体" w:hint="eastAsia"/>
        </w:rPr>
        <w:t>人间的，开学后退还差额。</w:t>
      </w:r>
      <w:bookmarkStart w:id="0" w:name="_GoBack"/>
      <w:bookmarkEnd w:id="0"/>
    </w:p>
    <w:p w:rsidR="00D475C4" w:rsidRDefault="005A1D36" w:rsidP="00F04FEE">
      <w:pPr>
        <w:ind w:firstLineChars="225" w:firstLine="473"/>
      </w:pPr>
      <w:r>
        <w:rPr>
          <w:rFonts w:cs="宋体" w:hint="eastAsia"/>
        </w:rPr>
        <w:t>（</w:t>
      </w:r>
      <w:r>
        <w:t>3</w:t>
      </w:r>
      <w:r>
        <w:rPr>
          <w:rFonts w:cs="宋体" w:hint="eastAsia"/>
        </w:rPr>
        <w:t>）、以上收费项目中学费、住宿费、体检费为必须交纳的项目，其余项目都为自愿、代办性质。</w:t>
      </w:r>
    </w:p>
    <w:p w:rsidR="00D475C4" w:rsidRDefault="005A1D36" w:rsidP="00F04FEE">
      <w:pPr>
        <w:ind w:firstLineChars="225" w:firstLine="473"/>
        <w:rPr>
          <w:rFonts w:cs="宋体"/>
        </w:rPr>
      </w:pPr>
      <w:r>
        <w:rPr>
          <w:rFonts w:cs="宋体" w:hint="eastAsia"/>
        </w:rPr>
        <w:t>（</w:t>
      </w:r>
      <w:r>
        <w:t>4</w:t>
      </w:r>
      <w:r>
        <w:rPr>
          <w:rFonts w:cs="宋体" w:hint="eastAsia"/>
        </w:rPr>
        <w:t>）、学生公寓物品包括：盖被胎</w:t>
      </w:r>
      <w:r>
        <w:t>1</w:t>
      </w:r>
      <w:r>
        <w:rPr>
          <w:rFonts w:cs="宋体" w:hint="eastAsia"/>
        </w:rPr>
        <w:t>条、云丝补</w:t>
      </w:r>
      <w:r>
        <w:t>1</w:t>
      </w:r>
      <w:r>
        <w:rPr>
          <w:rFonts w:cs="宋体" w:hint="eastAsia"/>
        </w:rPr>
        <w:t>条、垫被胎</w:t>
      </w:r>
      <w:r>
        <w:t>1</w:t>
      </w:r>
      <w:r>
        <w:rPr>
          <w:rFonts w:cs="宋体" w:hint="eastAsia"/>
        </w:rPr>
        <w:t>条、床垫</w:t>
      </w:r>
      <w:r>
        <w:t>1</w:t>
      </w:r>
      <w:r>
        <w:rPr>
          <w:rFonts w:cs="宋体" w:hint="eastAsia"/>
        </w:rPr>
        <w:t>个、盖胎纱布套</w:t>
      </w:r>
      <w:r>
        <w:t>1</w:t>
      </w:r>
      <w:r>
        <w:rPr>
          <w:rFonts w:cs="宋体" w:hint="eastAsia"/>
        </w:rPr>
        <w:t>条、垫胎纱布套</w:t>
      </w:r>
      <w:r>
        <w:rPr>
          <w:rFonts w:cs="宋体" w:hint="eastAsia"/>
        </w:rPr>
        <w:t>1</w:t>
      </w:r>
      <w:r>
        <w:rPr>
          <w:rFonts w:cs="宋体" w:hint="eastAsia"/>
        </w:rPr>
        <w:t>条、床单</w:t>
      </w:r>
      <w:r>
        <w:rPr>
          <w:rFonts w:cs="宋体" w:hint="eastAsia"/>
        </w:rPr>
        <w:t>2</w:t>
      </w:r>
      <w:r>
        <w:rPr>
          <w:rFonts w:cs="宋体" w:hint="eastAsia"/>
        </w:rPr>
        <w:t>条、被套</w:t>
      </w:r>
      <w:r>
        <w:rPr>
          <w:rFonts w:cs="宋体" w:hint="eastAsia"/>
        </w:rPr>
        <w:t>2</w:t>
      </w:r>
      <w:r>
        <w:rPr>
          <w:rFonts w:cs="宋体" w:hint="eastAsia"/>
        </w:rPr>
        <w:t>条、枕套</w:t>
      </w:r>
      <w:r>
        <w:rPr>
          <w:rFonts w:cs="宋体" w:hint="eastAsia"/>
        </w:rPr>
        <w:t>2</w:t>
      </w:r>
      <w:r>
        <w:rPr>
          <w:rFonts w:cs="宋体" w:hint="eastAsia"/>
        </w:rPr>
        <w:t>条、枕芯</w:t>
      </w:r>
      <w:r>
        <w:rPr>
          <w:rFonts w:cs="宋体" w:hint="eastAsia"/>
        </w:rPr>
        <w:t>1</w:t>
      </w:r>
      <w:r>
        <w:rPr>
          <w:rFonts w:cs="宋体" w:hint="eastAsia"/>
        </w:rPr>
        <w:t>只、蚊帐</w:t>
      </w:r>
      <w:r>
        <w:rPr>
          <w:rFonts w:cs="宋体" w:hint="eastAsia"/>
        </w:rPr>
        <w:t>1</w:t>
      </w:r>
      <w:r>
        <w:rPr>
          <w:rFonts w:cs="宋体" w:hint="eastAsia"/>
        </w:rPr>
        <w:t>顶、帐钩</w:t>
      </w:r>
      <w:r>
        <w:rPr>
          <w:rFonts w:cs="宋体" w:hint="eastAsia"/>
        </w:rPr>
        <w:t>1</w:t>
      </w:r>
      <w:r>
        <w:rPr>
          <w:rFonts w:cs="宋体" w:hint="eastAsia"/>
        </w:rPr>
        <w:t>付、枕席</w:t>
      </w:r>
      <w:r>
        <w:rPr>
          <w:rFonts w:cs="宋体" w:hint="eastAsia"/>
        </w:rPr>
        <w:t>1</w:t>
      </w:r>
      <w:r>
        <w:rPr>
          <w:rFonts w:cs="宋体" w:hint="eastAsia"/>
        </w:rPr>
        <w:t>条、草席</w:t>
      </w:r>
      <w:r>
        <w:rPr>
          <w:rFonts w:cs="宋体" w:hint="eastAsia"/>
        </w:rPr>
        <w:t>1</w:t>
      </w:r>
      <w:r>
        <w:rPr>
          <w:rFonts w:cs="宋体" w:hint="eastAsia"/>
        </w:rPr>
        <w:t>条、热水瓶</w:t>
      </w:r>
      <w:r>
        <w:rPr>
          <w:rFonts w:cs="宋体" w:hint="eastAsia"/>
        </w:rPr>
        <w:t>1</w:t>
      </w:r>
      <w:r>
        <w:rPr>
          <w:rFonts w:cs="宋体" w:hint="eastAsia"/>
        </w:rPr>
        <w:t>个、塑料盆</w:t>
      </w:r>
      <w:r>
        <w:rPr>
          <w:rFonts w:cs="宋体" w:hint="eastAsia"/>
        </w:rPr>
        <w:t>2</w:t>
      </w:r>
      <w:r>
        <w:rPr>
          <w:rFonts w:cs="宋体" w:hint="eastAsia"/>
        </w:rPr>
        <w:t>只、包装袋</w:t>
      </w:r>
      <w:r>
        <w:rPr>
          <w:rFonts w:cs="宋体" w:hint="eastAsia"/>
        </w:rPr>
        <w:t>1</w:t>
      </w:r>
      <w:r>
        <w:rPr>
          <w:rFonts w:cs="宋体" w:hint="eastAsia"/>
        </w:rPr>
        <w:t>只。</w:t>
      </w:r>
    </w:p>
    <w:p w:rsidR="00D475C4" w:rsidRDefault="005A1D36" w:rsidP="00F04FEE">
      <w:pPr>
        <w:ind w:firstLineChars="225" w:firstLine="473"/>
        <w:rPr>
          <w:rFonts w:cs="宋体"/>
        </w:rPr>
      </w:pPr>
      <w:r>
        <w:rPr>
          <w:rFonts w:cs="宋体" w:hint="eastAsia"/>
        </w:rPr>
        <w:t>（</w:t>
      </w:r>
      <w:r>
        <w:rPr>
          <w:rFonts w:cs="宋体" w:hint="eastAsia"/>
        </w:rPr>
        <w:t>5</w:t>
      </w:r>
      <w:r>
        <w:rPr>
          <w:rFonts w:cs="宋体" w:hint="eastAsia"/>
        </w:rPr>
        <w:t>）、学校建议每位新生在校期间购买张家港市居民基本医疗或其他商业意外伤害保险。学生入校后，可按照学校相关通知要求，自愿选择购买，届时请家长做好督促工作。</w:t>
      </w:r>
    </w:p>
    <w:p w:rsidR="00D475C4" w:rsidRDefault="00D475C4" w:rsidP="00D475C4">
      <w:pPr>
        <w:adjustRightInd w:val="0"/>
        <w:snapToGrid w:val="0"/>
        <w:spacing w:line="360" w:lineRule="exact"/>
        <w:ind w:firstLineChars="200" w:firstLine="360"/>
        <w:rPr>
          <w:sz w:val="18"/>
          <w:szCs w:val="18"/>
        </w:rPr>
      </w:pPr>
    </w:p>
    <w:sectPr w:rsidR="00D475C4" w:rsidSect="00D475C4">
      <w:headerReference w:type="default" r:id="rId7"/>
      <w:pgSz w:w="11906" w:h="16838"/>
      <w:pgMar w:top="1440"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0D" w:rsidRDefault="00EC480D" w:rsidP="00D475C4">
      <w:r>
        <w:separator/>
      </w:r>
    </w:p>
  </w:endnote>
  <w:endnote w:type="continuationSeparator" w:id="1">
    <w:p w:rsidR="00EC480D" w:rsidRDefault="00EC480D" w:rsidP="00D47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0D" w:rsidRDefault="00EC480D" w:rsidP="00D475C4">
      <w:r>
        <w:separator/>
      </w:r>
    </w:p>
  </w:footnote>
  <w:footnote w:type="continuationSeparator" w:id="1">
    <w:p w:rsidR="00EC480D" w:rsidRDefault="00EC480D" w:rsidP="00D47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C4" w:rsidRDefault="00D475C4">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091"/>
    <w:rsid w:val="001009FA"/>
    <w:rsid w:val="001335D1"/>
    <w:rsid w:val="001E38D5"/>
    <w:rsid w:val="00204364"/>
    <w:rsid w:val="00206CAC"/>
    <w:rsid w:val="002101FB"/>
    <w:rsid w:val="002666A0"/>
    <w:rsid w:val="0026754A"/>
    <w:rsid w:val="002C344E"/>
    <w:rsid w:val="002F36E2"/>
    <w:rsid w:val="00321369"/>
    <w:rsid w:val="003C4BFC"/>
    <w:rsid w:val="004D77AB"/>
    <w:rsid w:val="00594984"/>
    <w:rsid w:val="005A1D36"/>
    <w:rsid w:val="005D57E0"/>
    <w:rsid w:val="005E25C7"/>
    <w:rsid w:val="005F17DA"/>
    <w:rsid w:val="005F28A4"/>
    <w:rsid w:val="00604377"/>
    <w:rsid w:val="00811A65"/>
    <w:rsid w:val="00823091"/>
    <w:rsid w:val="00844BC6"/>
    <w:rsid w:val="008775B2"/>
    <w:rsid w:val="008E07F1"/>
    <w:rsid w:val="008E592B"/>
    <w:rsid w:val="00902985"/>
    <w:rsid w:val="009327F4"/>
    <w:rsid w:val="00AB20FA"/>
    <w:rsid w:val="00B1275D"/>
    <w:rsid w:val="00BC27E5"/>
    <w:rsid w:val="00C16C6C"/>
    <w:rsid w:val="00C24271"/>
    <w:rsid w:val="00C34309"/>
    <w:rsid w:val="00C355B8"/>
    <w:rsid w:val="00C50B17"/>
    <w:rsid w:val="00CC1985"/>
    <w:rsid w:val="00D475C4"/>
    <w:rsid w:val="00DE2DAD"/>
    <w:rsid w:val="00E36632"/>
    <w:rsid w:val="00EC480D"/>
    <w:rsid w:val="00F04FEE"/>
    <w:rsid w:val="00F218D0"/>
    <w:rsid w:val="00F6243D"/>
    <w:rsid w:val="00FC7E8A"/>
    <w:rsid w:val="00FE16ED"/>
    <w:rsid w:val="420425C3"/>
    <w:rsid w:val="59AE5C82"/>
    <w:rsid w:val="73086B3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C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D475C4"/>
    <w:pPr>
      <w:tabs>
        <w:tab w:val="center" w:pos="4153"/>
        <w:tab w:val="right" w:pos="8306"/>
      </w:tabs>
      <w:snapToGrid w:val="0"/>
      <w:jc w:val="left"/>
    </w:pPr>
    <w:rPr>
      <w:rFonts w:ascii="Calibri" w:hAnsi="Calibri" w:cs="Calibri"/>
      <w:sz w:val="18"/>
      <w:szCs w:val="18"/>
    </w:rPr>
  </w:style>
  <w:style w:type="paragraph" w:styleId="a4">
    <w:name w:val="header"/>
    <w:basedOn w:val="a"/>
    <w:link w:val="Char0"/>
    <w:uiPriority w:val="99"/>
    <w:rsid w:val="00D475C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basedOn w:val="a0"/>
    <w:link w:val="a4"/>
    <w:uiPriority w:val="99"/>
    <w:semiHidden/>
    <w:locked/>
    <w:rsid w:val="00D475C4"/>
    <w:rPr>
      <w:sz w:val="18"/>
      <w:szCs w:val="18"/>
    </w:rPr>
  </w:style>
  <w:style w:type="character" w:customStyle="1" w:styleId="Char">
    <w:name w:val="页脚 Char"/>
    <w:basedOn w:val="a0"/>
    <w:link w:val="a3"/>
    <w:uiPriority w:val="99"/>
    <w:semiHidden/>
    <w:locked/>
    <w:rsid w:val="00D475C4"/>
    <w:rPr>
      <w:sz w:val="18"/>
      <w:szCs w:val="18"/>
    </w:rPr>
  </w:style>
</w:styles>
</file>

<file path=word/webSettings.xml><?xml version="1.0" encoding="utf-8"?>
<w:webSettings xmlns:r="http://schemas.openxmlformats.org/officeDocument/2006/relationships" xmlns:w="http://schemas.openxmlformats.org/wordprocessingml/2006/main">
  <w:divs>
    <w:div w:id="200181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126</Words>
  <Characters>719</Characters>
  <Application>Microsoft Office Word</Application>
  <DocSecurity>0</DocSecurity>
  <Lines>5</Lines>
  <Paragraphs>1</Paragraphs>
  <ScaleCrop>false</ScaleCrop>
  <Company>MC SYSTEM</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123456</cp:lastModifiedBy>
  <cp:revision>19</cp:revision>
  <cp:lastPrinted>2016-07-08T02:37:00Z</cp:lastPrinted>
  <dcterms:created xsi:type="dcterms:W3CDTF">2016-07-07T08:25:00Z</dcterms:created>
  <dcterms:modified xsi:type="dcterms:W3CDTF">2020-07-02T08:30:00Z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